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CBC" w:rsidRDefault="00681CEC">
      <w:pPr>
        <w:jc w:val="center"/>
        <w:rPr>
          <w:b/>
          <w:szCs w:val="28"/>
        </w:rPr>
      </w:pPr>
      <w:r>
        <w:rPr>
          <w:b/>
          <w:szCs w:val="28"/>
        </w:rPr>
        <w:t>ИЗВЕЩЕНИЕ</w:t>
      </w:r>
    </w:p>
    <w:p w:rsidR="00DF4CBC" w:rsidRDefault="00681CEC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проведении закупки</w:t>
      </w:r>
    </w:p>
    <w:p w:rsidR="00DF4CBC" w:rsidRDefault="00681CEC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право заключения договора</w:t>
      </w:r>
    </w:p>
    <w:p w:rsidR="00DF4CBC" w:rsidRDefault="00DF4CBC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8"/>
        <w:gridCol w:w="3415"/>
        <w:gridCol w:w="3428"/>
      </w:tblGrid>
      <w:tr w:rsidR="00DF4CBC">
        <w:tc>
          <w:tcPr>
            <w:tcW w:w="3473" w:type="dxa"/>
            <w:shd w:val="clear" w:color="auto" w:fill="auto"/>
            <w:vAlign w:val="center"/>
          </w:tcPr>
          <w:p w:rsidR="00DF4CBC" w:rsidRDefault="00681C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6C2447">
              <w:rPr>
                <w:b/>
                <w:sz w:val="24"/>
                <w:szCs w:val="24"/>
              </w:rPr>
              <w:t xml:space="preserve"> 22</w:t>
            </w:r>
            <w:r w:rsidR="002119F8">
              <w:rPr>
                <w:b/>
                <w:sz w:val="24"/>
                <w:szCs w:val="24"/>
              </w:rPr>
              <w:t>4363</w:t>
            </w:r>
            <w:r w:rsidR="006C2447" w:rsidRPr="006C2447">
              <w:rPr>
                <w:b/>
                <w:sz w:val="24"/>
                <w:szCs w:val="24"/>
              </w:rPr>
              <w:t>/ОЗП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F4CBC" w:rsidRDefault="00DF4CBC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DF4CBC" w:rsidRDefault="00681CEC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119F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» </w:t>
            </w:r>
            <w:r w:rsidR="002119F8">
              <w:rPr>
                <w:sz w:val="24"/>
                <w:szCs w:val="24"/>
              </w:rPr>
              <w:t>марта</w:t>
            </w:r>
            <w:r>
              <w:rPr>
                <w:sz w:val="24"/>
                <w:szCs w:val="24"/>
              </w:rPr>
              <w:t xml:space="preserve"> 202</w:t>
            </w:r>
            <w:r w:rsidR="006C244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г.</w:t>
            </w:r>
          </w:p>
        </w:tc>
      </w:tr>
    </w:tbl>
    <w:p w:rsidR="00DF4CBC" w:rsidRDefault="00DF4CBC">
      <w:pPr>
        <w:spacing w:line="240" w:lineRule="auto"/>
        <w:jc w:val="center"/>
        <w:rPr>
          <w:sz w:val="24"/>
          <w:szCs w:val="24"/>
          <w:lang w:val="en-US"/>
        </w:rPr>
      </w:pP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color w:val="000000" w:themeColor="text1"/>
        </w:rPr>
      </w:pPr>
      <w:r>
        <w:t xml:space="preserve">Способ закупки: </w:t>
      </w:r>
      <w:r w:rsidRPr="00681CEC">
        <w:rPr>
          <w:color w:val="000000" w:themeColor="text1"/>
        </w:rPr>
        <w:t>Открытый запрос предложений (ЭТП)</w:t>
      </w:r>
      <w:r>
        <w:rPr>
          <w:color w:val="000000" w:themeColor="text1"/>
        </w:rPr>
        <w:t>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>
        <w:t xml:space="preserve">Положение о порядке проведения регламентированных закупок товаров, работ, услуг для нужд </w:t>
      </w:r>
      <w:r w:rsidR="002119F8" w:rsidRPr="002119F8">
        <w:t>ООО «</w:t>
      </w:r>
      <w:proofErr w:type="spellStart"/>
      <w:r w:rsidR="002119F8" w:rsidRPr="002119F8">
        <w:t>ПетроЭнергоКонтроль</w:t>
      </w:r>
      <w:proofErr w:type="spellEnd"/>
      <w:r w:rsidR="002119F8" w:rsidRPr="002119F8">
        <w:t xml:space="preserve">», </w:t>
      </w:r>
      <w:r>
        <w:t>утвержденное решением Совета директоров (далее - Положение о закупках).</w:t>
      </w:r>
      <w:bookmarkEnd w:id="0"/>
      <w:bookmarkEnd w:id="1"/>
      <w:bookmarkEnd w:id="2"/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0000" w:themeColor="text1"/>
        </w:rPr>
      </w:pPr>
      <w:r>
        <w:rPr>
          <w:rStyle w:val="FontStyle128"/>
          <w:color w:val="000000" w:themeColor="text1"/>
        </w:rPr>
        <w:t xml:space="preserve">Информационное обеспечение проведения закупки: Интернет-сайт: </w:t>
      </w:r>
      <w:hyperlink r:id="rId8" w:tooltip="http://www.zakupki.gov.ru" w:history="1">
        <w:r w:rsidRPr="000A7706">
          <w:rPr>
            <w:rStyle w:val="af5"/>
            <w:color w:val="0070C0"/>
          </w:rPr>
          <w:t>www.zakupki.gov.ru</w:t>
        </w:r>
      </w:hyperlink>
      <w:r w:rsidRPr="000A7706">
        <w:rPr>
          <w:color w:val="0070C0"/>
        </w:rPr>
        <w:t xml:space="preserve">, </w:t>
      </w:r>
      <w:r>
        <w:rPr>
          <w:rStyle w:val="FontStyle128"/>
          <w:color w:val="000000" w:themeColor="text1"/>
        </w:rPr>
        <w:t xml:space="preserve">Электронная торговая площадка: </w:t>
      </w:r>
      <w:hyperlink r:id="rId9" w:tooltip="https://irao.tektorg.ru" w:history="1">
        <w:r w:rsidRPr="000A7706">
          <w:rPr>
            <w:rStyle w:val="af5"/>
            <w:color w:val="0070C0"/>
          </w:rPr>
          <w:t>https://irao.tektorg.ru</w:t>
        </w:r>
      </w:hyperlink>
      <w:r w:rsidRPr="000A7706">
        <w:rPr>
          <w:rStyle w:val="af5"/>
          <w:color w:val="0070C0"/>
        </w:rPr>
        <w:t xml:space="preserve">, </w:t>
      </w:r>
      <w:r>
        <w:rPr>
          <w:color w:val="000000" w:themeColor="text1"/>
        </w:rPr>
        <w:t xml:space="preserve">а так же на сайте организатора закупки </w:t>
      </w:r>
      <w:hyperlink r:id="rId10" w:tooltip="http://www.interrao-zakupki.ru" w:history="1">
        <w:r w:rsidRPr="000A7706">
          <w:rPr>
            <w:rStyle w:val="af5"/>
            <w:color w:val="0070C0"/>
          </w:rPr>
          <w:t>www.interrao-zakupki.ru</w:t>
        </w:r>
      </w:hyperlink>
      <w:r w:rsidR="002119F8">
        <w:rPr>
          <w:rStyle w:val="af5"/>
          <w:color w:val="0070C0"/>
        </w:rPr>
        <w:t xml:space="preserve"> 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 xml:space="preserve">Отмена закупки: </w:t>
      </w:r>
      <w:r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закупки/заказчик вправе</w:t>
      </w:r>
      <w:r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Наименование Заказчика: </w:t>
      </w:r>
    </w:p>
    <w:p w:rsidR="002119F8" w:rsidRDefault="002119F8">
      <w:pPr>
        <w:pStyle w:val="aff4"/>
        <w:widowControl w:val="0"/>
        <w:tabs>
          <w:tab w:val="left" w:pos="426"/>
          <w:tab w:val="left" w:pos="567"/>
          <w:tab w:val="left" w:pos="709"/>
        </w:tabs>
        <w:spacing w:before="0" w:line="240" w:lineRule="auto"/>
        <w:ind w:firstLine="709"/>
        <w:jc w:val="left"/>
        <w:rPr>
          <w:color w:val="000000"/>
          <w:sz w:val="24"/>
        </w:rPr>
      </w:pPr>
      <w:r w:rsidRPr="002119F8">
        <w:rPr>
          <w:color w:val="000000"/>
          <w:sz w:val="24"/>
        </w:rPr>
        <w:t>ООО «</w:t>
      </w:r>
      <w:proofErr w:type="spellStart"/>
      <w:r w:rsidRPr="002119F8">
        <w:rPr>
          <w:color w:val="000000"/>
          <w:sz w:val="24"/>
        </w:rPr>
        <w:t>ПетроЭнергоКонтроль</w:t>
      </w:r>
      <w:proofErr w:type="spellEnd"/>
      <w:r w:rsidRPr="002119F8">
        <w:rPr>
          <w:color w:val="000000"/>
          <w:sz w:val="24"/>
        </w:rPr>
        <w:t xml:space="preserve">», </w:t>
      </w:r>
    </w:p>
    <w:p w:rsidR="00DF4CBC" w:rsidRDefault="00681CEC">
      <w:pPr>
        <w:pStyle w:val="aff4"/>
        <w:widowControl w:val="0"/>
        <w:tabs>
          <w:tab w:val="left" w:pos="426"/>
          <w:tab w:val="left" w:pos="567"/>
          <w:tab w:val="left" w:pos="709"/>
        </w:tabs>
        <w:spacing w:before="0" w:line="240" w:lineRule="auto"/>
        <w:ind w:firstLine="709"/>
        <w:jc w:val="left"/>
      </w:pPr>
      <w:r>
        <w:rPr>
          <w:color w:val="000000"/>
          <w:sz w:val="24"/>
        </w:rPr>
        <w:t xml:space="preserve">Место нахождения: РФ, </w:t>
      </w:r>
      <w:r w:rsidR="002119F8" w:rsidRPr="002119F8">
        <w:rPr>
          <w:color w:val="000000"/>
          <w:sz w:val="24"/>
        </w:rPr>
        <w:t xml:space="preserve">195009, г. Санкт-Петербург, ул. Арсенальная, дом 1, </w:t>
      </w:r>
      <w:proofErr w:type="spellStart"/>
      <w:r w:rsidR="002119F8" w:rsidRPr="002119F8">
        <w:rPr>
          <w:color w:val="000000"/>
          <w:sz w:val="24"/>
        </w:rPr>
        <w:t>кор</w:t>
      </w:r>
      <w:proofErr w:type="spellEnd"/>
      <w:r w:rsidR="002119F8" w:rsidRPr="002119F8">
        <w:rPr>
          <w:color w:val="000000"/>
          <w:sz w:val="24"/>
        </w:rPr>
        <w:t>. 2, лит. А, пом. 1Н-138.</w:t>
      </w:r>
    </w:p>
    <w:p w:rsidR="00DF4CBC" w:rsidRDefault="00681CEC">
      <w:pPr>
        <w:pStyle w:val="aff4"/>
        <w:widowControl w:val="0"/>
        <w:tabs>
          <w:tab w:val="left" w:pos="426"/>
          <w:tab w:val="left" w:pos="567"/>
          <w:tab w:val="left" w:pos="709"/>
        </w:tabs>
        <w:spacing w:before="0" w:line="240" w:lineRule="auto"/>
        <w:ind w:firstLine="709"/>
        <w:jc w:val="left"/>
      </w:pPr>
      <w:r>
        <w:rPr>
          <w:color w:val="000000"/>
          <w:sz w:val="24"/>
        </w:rPr>
        <w:t xml:space="preserve">Почтовый адрес: РФ, </w:t>
      </w:r>
      <w:r w:rsidR="002119F8" w:rsidRPr="002119F8">
        <w:rPr>
          <w:color w:val="000000"/>
          <w:sz w:val="24"/>
        </w:rPr>
        <w:t xml:space="preserve">195009, г. Санкт-Петербург, ул. Арсенальная, дом 1, </w:t>
      </w:r>
      <w:proofErr w:type="spellStart"/>
      <w:r w:rsidR="002119F8" w:rsidRPr="002119F8">
        <w:rPr>
          <w:color w:val="000000"/>
          <w:sz w:val="24"/>
        </w:rPr>
        <w:t>кор</w:t>
      </w:r>
      <w:proofErr w:type="spellEnd"/>
      <w:r w:rsidR="002119F8" w:rsidRPr="002119F8">
        <w:rPr>
          <w:color w:val="000000"/>
          <w:sz w:val="24"/>
        </w:rPr>
        <w:t>. 2, лит. А, пом. 1Н-138.</w:t>
      </w:r>
    </w:p>
    <w:p w:rsidR="00DF4CBC" w:rsidRDefault="00681CEC">
      <w:pPr>
        <w:pStyle w:val="aff4"/>
        <w:widowControl w:val="0"/>
        <w:tabs>
          <w:tab w:val="left" w:pos="426"/>
          <w:tab w:val="left" w:pos="567"/>
          <w:tab w:val="left" w:pos="709"/>
        </w:tabs>
        <w:spacing w:before="0" w:line="240" w:lineRule="auto"/>
        <w:ind w:firstLine="709"/>
        <w:jc w:val="left"/>
      </w:pPr>
      <w:r>
        <w:rPr>
          <w:color w:val="000000"/>
          <w:sz w:val="24"/>
        </w:rPr>
        <w:t xml:space="preserve">Адрес электронной почты: </w:t>
      </w:r>
      <w:proofErr w:type="spellStart"/>
      <w:r w:rsidR="002119F8">
        <w:rPr>
          <w:rStyle w:val="af5"/>
          <w:rFonts w:ascii="Liberation Serif" w:eastAsia="Liberation Serif" w:hAnsi="Liberation Serif" w:cs="Liberation Serif"/>
          <w:lang w:val="en-US"/>
        </w:rPr>
        <w:t>ffice</w:t>
      </w:r>
      <w:proofErr w:type="spellEnd"/>
      <w:r w:rsidR="002119F8">
        <w:rPr>
          <w:rStyle w:val="af5"/>
          <w:rFonts w:ascii="Liberation Serif" w:eastAsia="Liberation Serif" w:hAnsi="Liberation Serif" w:cs="Liberation Serif"/>
        </w:rPr>
        <w:t>@</w:t>
      </w:r>
      <w:r w:rsidR="002119F8">
        <w:rPr>
          <w:rStyle w:val="af5"/>
          <w:rFonts w:ascii="Liberation Serif" w:eastAsia="Liberation Serif" w:hAnsi="Liberation Serif" w:cs="Liberation Serif"/>
          <w:lang w:val="en-US"/>
        </w:rPr>
        <w:t>pec</w:t>
      </w:r>
      <w:r w:rsidR="002119F8">
        <w:rPr>
          <w:rStyle w:val="af5"/>
          <w:rFonts w:ascii="Liberation Serif" w:eastAsia="Liberation Serif" w:hAnsi="Liberation Serif" w:cs="Liberation Serif"/>
        </w:rPr>
        <w:t>.</w:t>
      </w:r>
      <w:r w:rsidR="002119F8">
        <w:rPr>
          <w:rStyle w:val="af5"/>
          <w:rFonts w:ascii="Liberation Serif" w:eastAsia="Liberation Serif" w:hAnsi="Liberation Serif" w:cs="Liberation Serif"/>
          <w:lang w:val="en-US"/>
        </w:rPr>
        <w:t>org</w:t>
      </w:r>
      <w:r w:rsidR="002119F8">
        <w:rPr>
          <w:rStyle w:val="af5"/>
          <w:rFonts w:ascii="Liberation Serif" w:eastAsia="Liberation Serif" w:hAnsi="Liberation Serif" w:cs="Liberation Serif"/>
        </w:rPr>
        <w:t>.</w:t>
      </w:r>
      <w:proofErr w:type="spellStart"/>
      <w:r w:rsidR="002119F8">
        <w:rPr>
          <w:rStyle w:val="af5"/>
          <w:rFonts w:ascii="Liberation Serif" w:eastAsia="Liberation Serif" w:hAnsi="Liberation Serif" w:cs="Liberation Serif"/>
          <w:lang w:val="en-US"/>
        </w:rPr>
        <w:t>ru</w:t>
      </w:r>
      <w:proofErr w:type="spellEnd"/>
    </w:p>
    <w:p w:rsidR="00DF4CBC" w:rsidRDefault="00681CEC">
      <w:pPr>
        <w:pStyle w:val="aff4"/>
        <w:widowControl w:val="0"/>
        <w:tabs>
          <w:tab w:val="left" w:pos="426"/>
          <w:tab w:val="left" w:pos="567"/>
          <w:tab w:val="left" w:pos="709"/>
        </w:tabs>
        <w:spacing w:before="0" w:line="240" w:lineRule="auto"/>
        <w:ind w:firstLine="709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Контактный телефон: </w:t>
      </w:r>
      <w:r w:rsidR="002119F8" w:rsidRPr="002119F8">
        <w:rPr>
          <w:color w:val="000000"/>
          <w:sz w:val="24"/>
        </w:rPr>
        <w:t>+7 (812) 610-57-01</w:t>
      </w:r>
      <w:bookmarkStart w:id="3" w:name="_GoBack"/>
      <w:bookmarkEnd w:id="3"/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Наименование Организатора закупки: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Общество с ограниченной ответственностью «Интер РАО – Центр управления закупками»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Место нахождения:119435, Россия, г. Москва, ул. Большая </w:t>
      </w:r>
      <w:proofErr w:type="spellStart"/>
      <w:r>
        <w:rPr>
          <w:sz w:val="24"/>
        </w:rPr>
        <w:t>Пироговская</w:t>
      </w:r>
      <w:proofErr w:type="spellEnd"/>
      <w:r>
        <w:rPr>
          <w:sz w:val="24"/>
        </w:rPr>
        <w:t>, д. 27, стр. 3.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Почтовый адрес: 119435, Россия, г. Москва, ул. Большая </w:t>
      </w:r>
      <w:proofErr w:type="spellStart"/>
      <w:r>
        <w:rPr>
          <w:sz w:val="24"/>
        </w:rPr>
        <w:t>Пироговская</w:t>
      </w:r>
      <w:proofErr w:type="spellEnd"/>
      <w:r>
        <w:rPr>
          <w:sz w:val="24"/>
        </w:rPr>
        <w:t>, д. 27, стр. 3.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Контактное лицо: </w:t>
      </w:r>
      <w:r w:rsidR="000A7706">
        <w:rPr>
          <w:color w:val="000000" w:themeColor="text1"/>
          <w:sz w:val="24"/>
        </w:rPr>
        <w:t>Тарабрина Ольга Викторовна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Контактный телефон: +7 (495) 664 8840 доб. </w:t>
      </w:r>
      <w:r w:rsidR="000A7706">
        <w:rPr>
          <w:sz w:val="24"/>
        </w:rPr>
        <w:t>2994</w:t>
      </w:r>
    </w:p>
    <w:p w:rsidR="00DF4CBC" w:rsidRDefault="00681CEC">
      <w:pPr>
        <w:pStyle w:val="aff4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Адрес электронной почты: </w:t>
      </w:r>
      <w:hyperlink r:id="rId11" w:history="1">
        <w:r w:rsidR="000A7706" w:rsidRPr="000672A2">
          <w:rPr>
            <w:rStyle w:val="af5"/>
            <w:sz w:val="24"/>
            <w:lang w:val="en-US"/>
          </w:rPr>
          <w:t>tarabrina</w:t>
        </w:r>
        <w:r w:rsidR="000A7706" w:rsidRPr="000672A2">
          <w:rPr>
            <w:rStyle w:val="af5"/>
            <w:sz w:val="24"/>
          </w:rPr>
          <w:t>_</w:t>
        </w:r>
        <w:r w:rsidR="000A7706" w:rsidRPr="000672A2">
          <w:rPr>
            <w:rStyle w:val="af5"/>
            <w:sz w:val="24"/>
            <w:lang w:val="en-US"/>
          </w:rPr>
          <w:t>ov</w:t>
        </w:r>
        <w:r w:rsidR="000A7706" w:rsidRPr="000672A2">
          <w:rPr>
            <w:rStyle w:val="af5"/>
            <w:sz w:val="24"/>
          </w:rPr>
          <w:t>@interrao.ru</w:t>
        </w:r>
      </w:hyperlink>
      <w:r w:rsidR="000A7706">
        <w:rPr>
          <w:color w:val="000000" w:themeColor="text1"/>
          <w:sz w:val="24"/>
        </w:rPr>
        <w:t xml:space="preserve"> 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Предмет закупки: право заключения договора. </w:t>
      </w:r>
    </w:p>
    <w:p w:rsidR="00DF4CBC" w:rsidRDefault="00681CEC">
      <w:pPr>
        <w:pStyle w:val="afff0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>
        <w:t>Краткое описание предмета закупки: В соответствии с разделом 6 «Техническая часть» Закупочной документации.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bCs/>
          <w:color w:val="548DD4"/>
        </w:rPr>
      </w:pPr>
      <w:r>
        <w:t xml:space="preserve">Предмет договора: </w:t>
      </w:r>
      <w:r w:rsidR="000A7706" w:rsidRPr="000A7706">
        <w:rPr>
          <w:b/>
        </w:rPr>
        <w:t>«</w:t>
      </w:r>
      <w:r w:rsidR="002119F8" w:rsidRPr="002119F8">
        <w:rPr>
          <w:b/>
          <w:bCs/>
          <w:color w:val="000000" w:themeColor="text1"/>
        </w:rPr>
        <w:t>Поставка ключей от домофонов для обеспечения деятельности производственных структурных подразделений</w:t>
      </w:r>
      <w:r w:rsidR="000A7706">
        <w:rPr>
          <w:b/>
          <w:bCs/>
          <w:color w:val="000000" w:themeColor="text1"/>
        </w:rPr>
        <w:t>».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Объем поставляемого товара: в соответствии с разделом 6 «Техническая часть» Закупочной документации.</w:t>
      </w:r>
    </w:p>
    <w:p w:rsidR="00DF4CBC" w:rsidRDefault="00681CEC">
      <w:pPr>
        <w:pStyle w:val="aff4"/>
        <w:tabs>
          <w:tab w:val="left" w:pos="851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Сроки поставки товара, выполнения работ, оказания услуг: в соответствии с разделом 6 «Техническая часть» Закупочной документации.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Место поставки товара: в соответствии с разделом 6 «Техническая часть» Закупочной документации.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bCs/>
          <w:color w:val="000000" w:themeColor="text1"/>
        </w:rPr>
      </w:pPr>
      <w:r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>
        <w:rPr>
          <w:rStyle w:val="FontStyle128"/>
          <w:b/>
          <w:bCs/>
          <w:sz w:val="24"/>
          <w:szCs w:val="24"/>
        </w:rPr>
        <w:t xml:space="preserve"> </w:t>
      </w:r>
      <w:r w:rsidR="002119F8" w:rsidRPr="002119F8">
        <w:rPr>
          <w:rStyle w:val="FontStyle128"/>
          <w:b/>
          <w:bCs/>
          <w:sz w:val="24"/>
          <w:szCs w:val="24"/>
        </w:rPr>
        <w:t xml:space="preserve">339 565,42 </w:t>
      </w:r>
      <w:r>
        <w:rPr>
          <w:b/>
          <w:bCs/>
          <w:color w:val="000000" w:themeColor="text1"/>
        </w:rPr>
        <w:t>руб. без НДС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Обеспечение исполнения обязательств, связанных с подачей заявки на участие в закупке: не требуется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>
        <w:t>в соответствии с разделом 6 «Техническая часть» Закупочной документации</w:t>
      </w:r>
      <w:r>
        <w:rPr>
          <w:i/>
          <w:color w:val="548DD4"/>
        </w:rPr>
        <w:t xml:space="preserve"> 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 xml:space="preserve">Возможность проведения переторжки: </w:t>
      </w:r>
      <w:r>
        <w:rPr>
          <w:b/>
          <w:bCs/>
        </w:rPr>
        <w:t>невозможно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bookmarkStart w:id="14" w:name="_Hlk188472398"/>
      <w:r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3"/>
      <w:r>
        <w:t xml:space="preserve"> </w:t>
      </w:r>
      <w:bookmarkStart w:id="15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>
        <w:rPr>
          <w:b/>
        </w:rPr>
        <w:t>Коды ОКПД2 по позициям</w:t>
      </w:r>
      <w:r>
        <w:t>» являющимся неотъемлемой частью настоящего Извещения.</w:t>
      </w:r>
      <w:bookmarkEnd w:id="14"/>
      <w:bookmarkEnd w:id="15"/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Срок, место и порядок предоставления Закупочной документации:</w:t>
      </w:r>
    </w:p>
    <w:p w:rsidR="00DF4CBC" w:rsidRDefault="00681CEC">
      <w:pPr>
        <w:pStyle w:val="aff4"/>
        <w:spacing w:after="60" w:line="240" w:lineRule="auto"/>
        <w:ind w:firstLine="709"/>
        <w:rPr>
          <w:sz w:val="24"/>
        </w:rPr>
      </w:pPr>
      <w:r>
        <w:rPr>
          <w:sz w:val="24"/>
        </w:rPr>
        <w:t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</w:p>
    <w:p w:rsidR="00DF4CBC" w:rsidRDefault="00681CEC">
      <w:pPr>
        <w:pStyle w:val="aff4"/>
        <w:spacing w:before="0" w:line="240" w:lineRule="auto"/>
        <w:ind w:firstLine="709"/>
        <w:rPr>
          <w:sz w:val="24"/>
        </w:rPr>
      </w:pPr>
      <w:bookmarkStart w:id="16" w:name="_Ref316300967"/>
      <w:r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6"/>
    </w:p>
    <w:p w:rsidR="00DF4CBC" w:rsidRDefault="00681CEC">
      <w:pPr>
        <w:pStyle w:val="aff4"/>
        <w:spacing w:after="60" w:line="240" w:lineRule="auto"/>
        <w:ind w:firstLine="709"/>
        <w:rPr>
          <w:sz w:val="24"/>
        </w:rPr>
      </w:pPr>
      <w:r>
        <w:rPr>
          <w:sz w:val="24"/>
        </w:rPr>
        <w:t>Плата за предоставление Закупочной документации не взимается.</w:t>
      </w:r>
    </w:p>
    <w:p w:rsidR="00DF4CBC" w:rsidRDefault="00681CEC">
      <w:pPr>
        <w:pStyle w:val="aff4"/>
        <w:spacing w:after="60" w:line="240" w:lineRule="auto"/>
        <w:ind w:firstLine="709"/>
        <w:rPr>
          <w:sz w:val="24"/>
        </w:rPr>
      </w:pPr>
      <w:r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7" w:name="_Hlk146803851"/>
      <w:r>
        <w:t>Дата начала предоставления разъяснений Закупочной документации: с даты публикации Извещения.</w:t>
      </w:r>
    </w:p>
    <w:p w:rsidR="00DF4CBC" w:rsidRDefault="00681CEC">
      <w:pPr>
        <w:pStyle w:val="afff0"/>
        <w:spacing w:before="60" w:after="60"/>
        <w:ind w:left="0" w:firstLine="709"/>
        <w:contextualSpacing w:val="0"/>
        <w:jc w:val="both"/>
        <w:rPr>
          <w:color w:val="548DD4"/>
        </w:rPr>
      </w:pPr>
      <w:r>
        <w:rPr>
          <w:iCs/>
        </w:rPr>
        <w:t>Дата окончания срока предоставления разъяснений Закупочной документации:</w:t>
      </w:r>
      <w:r>
        <w:rPr>
          <w:i/>
          <w:color w:val="548DD4"/>
        </w:rPr>
        <w:t xml:space="preserve"> </w:t>
      </w:r>
      <w:r>
        <w:rPr>
          <w:bCs/>
          <w:iCs/>
        </w:rPr>
        <w:t>за 3 рабочих дня до окончания срока подачи предложений.</w:t>
      </w:r>
    </w:p>
    <w:p w:rsidR="00DF4CBC" w:rsidRDefault="00681CEC">
      <w:pPr>
        <w:pStyle w:val="afff0"/>
        <w:spacing w:before="60" w:after="60"/>
        <w:ind w:left="0" w:firstLine="709"/>
        <w:contextualSpacing w:val="0"/>
        <w:jc w:val="both"/>
        <w:rPr>
          <w:bCs/>
          <w:iCs/>
        </w:rPr>
      </w:pPr>
      <w:r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7"/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>
        <w:rPr>
          <w:rStyle w:val="FontStyle128"/>
          <w:sz w:val="24"/>
        </w:rPr>
        <w:t xml:space="preserve">в соответствии с </w:t>
      </w:r>
      <w:r>
        <w:rPr>
          <w:rStyle w:val="FontStyle128"/>
          <w:sz w:val="24"/>
          <w:szCs w:val="24"/>
        </w:rPr>
        <w:t>требованиями, установленными в Закупочной</w:t>
      </w:r>
      <w:r>
        <w:rPr>
          <w:rStyle w:val="FontStyle128"/>
          <w:sz w:val="24"/>
        </w:rPr>
        <w:t xml:space="preserve"> документации</w:t>
      </w:r>
      <w:r>
        <w:rPr>
          <w:rStyle w:val="FontStyle128"/>
          <w:sz w:val="24"/>
          <w:szCs w:val="24"/>
        </w:rPr>
        <w:t>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b/>
        </w:rPr>
        <w:t>до 1</w:t>
      </w:r>
      <w:r w:rsidR="000A7706">
        <w:rPr>
          <w:b/>
        </w:rPr>
        <w:t>3</w:t>
      </w:r>
      <w:r>
        <w:rPr>
          <w:b/>
        </w:rPr>
        <w:t>:00 (по московскому времени) «</w:t>
      </w:r>
      <w:r w:rsidR="002119F8">
        <w:rPr>
          <w:b/>
        </w:rPr>
        <w:t>02</w:t>
      </w:r>
      <w:r>
        <w:rPr>
          <w:b/>
        </w:rPr>
        <w:t xml:space="preserve">» </w:t>
      </w:r>
      <w:r w:rsidR="002119F8">
        <w:rPr>
          <w:b/>
        </w:rPr>
        <w:t>апреля</w:t>
      </w:r>
      <w:r>
        <w:rPr>
          <w:b/>
        </w:rPr>
        <w:t xml:space="preserve"> 2026 года</w:t>
      </w:r>
      <w:r>
        <w:t xml:space="preserve"> через соответствующий функционал электронной торговой площадки, указанный в пункте 3 настоящего Извещения.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8" w:name="_Hlk146803949"/>
      <w:r>
        <w:t xml:space="preserve">Возможность проведения </w:t>
      </w:r>
      <w:proofErr w:type="spellStart"/>
      <w:r>
        <w:t>уторговывания</w:t>
      </w:r>
      <w:proofErr w:type="spellEnd"/>
      <w:r>
        <w:t>: Возможно</w:t>
      </w:r>
      <w:r>
        <w:rPr>
          <w:color w:val="548DD4"/>
        </w:rPr>
        <w:t xml:space="preserve">  </w:t>
      </w:r>
      <w:bookmarkEnd w:id="18"/>
    </w:p>
    <w:p w:rsidR="00DF4CBC" w:rsidRDefault="00681CEC">
      <w:pPr>
        <w:pStyle w:val="afff0"/>
        <w:spacing w:before="60" w:after="60"/>
        <w:ind w:left="709"/>
        <w:contextualSpacing w:val="0"/>
        <w:jc w:val="both"/>
      </w:pPr>
      <w:r>
        <w:t xml:space="preserve">Предусмотрен этап проведения </w:t>
      </w:r>
      <w:proofErr w:type="spellStart"/>
      <w:r>
        <w:t>уторговывания</w:t>
      </w:r>
      <w:proofErr w:type="spellEnd"/>
      <w:r>
        <w:t xml:space="preserve"> в соответствии с функционалом ЭТП</w:t>
      </w:r>
    </w:p>
    <w:p w:rsidR="00DF4CBC" w:rsidRDefault="00681CEC">
      <w:pPr>
        <w:pStyle w:val="afff0"/>
        <w:spacing w:before="60" w:after="60"/>
        <w:ind w:left="709"/>
        <w:contextualSpacing w:val="0"/>
        <w:jc w:val="both"/>
      </w:pPr>
      <w:r>
        <w:t xml:space="preserve">Ожидание этапа </w:t>
      </w:r>
      <w:proofErr w:type="spellStart"/>
      <w:r>
        <w:t>уторговывания</w:t>
      </w:r>
      <w:proofErr w:type="spellEnd"/>
      <w:r>
        <w:t>: в течение 1 часа с момента окончания срока подачи заявок</w:t>
      </w:r>
    </w:p>
    <w:p w:rsidR="00DF4CBC" w:rsidRDefault="00681CEC">
      <w:pPr>
        <w:pStyle w:val="afff0"/>
        <w:spacing w:before="60" w:after="60"/>
        <w:ind w:left="709"/>
        <w:contextualSpacing w:val="0"/>
        <w:jc w:val="both"/>
      </w:pPr>
      <w:r>
        <w:t xml:space="preserve">Проведение </w:t>
      </w:r>
      <w:proofErr w:type="spellStart"/>
      <w:r>
        <w:t>уторговывания</w:t>
      </w:r>
      <w:proofErr w:type="spellEnd"/>
      <w:r>
        <w:t>: не более 3-х часов с момента начала торговой сессии)</w:t>
      </w:r>
    </w:p>
    <w:p w:rsidR="00DF4CBC" w:rsidRDefault="00681CEC">
      <w:pPr>
        <w:pStyle w:val="afff0"/>
        <w:spacing w:before="60" w:after="60"/>
        <w:ind w:left="709"/>
        <w:contextualSpacing w:val="0"/>
        <w:jc w:val="both"/>
      </w:pPr>
      <w:r>
        <w:t xml:space="preserve">Загрузка окончательных предложений: </w:t>
      </w:r>
      <w:r>
        <w:rPr>
          <w:b/>
          <w:bCs/>
        </w:rPr>
        <w:t>до «</w:t>
      </w:r>
      <w:r w:rsidR="002119F8">
        <w:rPr>
          <w:b/>
          <w:bCs/>
        </w:rPr>
        <w:t>03</w:t>
      </w:r>
      <w:r>
        <w:rPr>
          <w:b/>
          <w:bCs/>
        </w:rPr>
        <w:t xml:space="preserve">» </w:t>
      </w:r>
      <w:r w:rsidR="002119F8">
        <w:rPr>
          <w:b/>
          <w:bCs/>
        </w:rPr>
        <w:t>апреля</w:t>
      </w:r>
      <w:r>
        <w:rPr>
          <w:b/>
          <w:bCs/>
        </w:rPr>
        <w:t xml:space="preserve"> 2026 г. до 1</w:t>
      </w:r>
      <w:r w:rsidR="000A7706">
        <w:rPr>
          <w:b/>
          <w:bCs/>
        </w:rPr>
        <w:t>3</w:t>
      </w:r>
      <w:r>
        <w:rPr>
          <w:b/>
          <w:bCs/>
        </w:rPr>
        <w:t xml:space="preserve">:00 </w:t>
      </w:r>
      <w:r>
        <w:t xml:space="preserve">(+ 1 раб. день к </w:t>
      </w:r>
      <w:r>
        <w:lastRenderedPageBreak/>
        <w:t xml:space="preserve">дате и времени окончания срока подачи предложений. </w:t>
      </w:r>
    </w:p>
    <w:p w:rsidR="00DF4CBC" w:rsidRDefault="00681CEC">
      <w:pPr>
        <w:pStyle w:val="afff0"/>
        <w:spacing w:before="60" w:after="60"/>
        <w:ind w:left="709"/>
        <w:contextualSpacing w:val="0"/>
        <w:jc w:val="both"/>
        <w:rPr>
          <w:i/>
          <w:color w:val="548DD4"/>
        </w:rPr>
      </w:pPr>
      <w:r>
        <w:t>Процедура вскрытия проводится в дату и время окончания загрузки окончательных предложений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Организатор закупки проведет процедуру вскрытия конвертов:</w:t>
      </w:r>
      <w:r>
        <w:rPr>
          <w:b/>
          <w:bCs/>
        </w:rPr>
        <w:t xml:space="preserve"> «</w:t>
      </w:r>
      <w:r w:rsidR="002119F8">
        <w:rPr>
          <w:b/>
          <w:bCs/>
        </w:rPr>
        <w:t>03</w:t>
      </w:r>
      <w:r>
        <w:rPr>
          <w:b/>
          <w:bCs/>
        </w:rPr>
        <w:t xml:space="preserve">» </w:t>
      </w:r>
      <w:r w:rsidR="002119F8">
        <w:rPr>
          <w:b/>
          <w:bCs/>
        </w:rPr>
        <w:t>апреля</w:t>
      </w:r>
      <w:r>
        <w:rPr>
          <w:b/>
          <w:bCs/>
        </w:rPr>
        <w:t xml:space="preserve"> 2026 года.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Дата рассмотрения предложений участников закупки и подведения итогов закупки: до </w:t>
      </w:r>
      <w:r>
        <w:rPr>
          <w:b/>
          <w:bCs/>
        </w:rPr>
        <w:t>«</w:t>
      </w:r>
      <w:r w:rsidR="002119F8">
        <w:rPr>
          <w:b/>
          <w:bCs/>
        </w:rPr>
        <w:t>24</w:t>
      </w:r>
      <w:r>
        <w:rPr>
          <w:b/>
          <w:bCs/>
        </w:rPr>
        <w:t>»</w:t>
      </w:r>
      <w:r w:rsidR="000A7706">
        <w:rPr>
          <w:b/>
          <w:bCs/>
        </w:rPr>
        <w:t xml:space="preserve"> </w:t>
      </w:r>
      <w:r w:rsidR="0047400C">
        <w:rPr>
          <w:b/>
          <w:bCs/>
        </w:rPr>
        <w:t>а</w:t>
      </w:r>
      <w:r w:rsidR="002119F8">
        <w:rPr>
          <w:b/>
          <w:bCs/>
        </w:rPr>
        <w:t>преля</w:t>
      </w:r>
      <w:r>
        <w:rPr>
          <w:b/>
          <w:bCs/>
        </w:rPr>
        <w:t xml:space="preserve"> 2026 года</w:t>
      </w:r>
      <w:r>
        <w:t>.</w:t>
      </w:r>
      <w:r>
        <w:rPr>
          <w:rStyle w:val="af6"/>
        </w:rPr>
        <w:footnoteReference w:id="2"/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>
        <w:rPr>
          <w:rStyle w:val="FontStyle128"/>
          <w:sz w:val="24"/>
          <w:szCs w:val="24"/>
        </w:rPr>
        <w:t>В соответствии с Разделом 8 Закупочной документации «Руководство по экспертной оценке»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FontStyle128"/>
          <w:sz w:val="24"/>
          <w:szCs w:val="24"/>
        </w:rPr>
        <w:t>В соответствии с Разделом 8 Закупочной документации «Руководство по экспертной оценке»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>
        <w:rPr>
          <w:rStyle w:val="FontStyle128"/>
          <w:b/>
          <w:color w:val="auto"/>
          <w:sz w:val="24"/>
          <w:szCs w:val="24"/>
          <w:lang w:eastAsia="en-US"/>
        </w:rPr>
        <w:t>невозможно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>
        <w:rPr>
          <w:rStyle w:val="FontStyle128"/>
          <w:color w:val="auto"/>
          <w:sz w:val="24"/>
          <w:szCs w:val="24"/>
          <w:lang w:eastAsia="en-US"/>
        </w:rPr>
        <w:t xml:space="preserve">: </w:t>
      </w:r>
      <w:r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>
        <w:rPr>
          <w:rStyle w:val="af6"/>
          <w:color w:val="000000"/>
          <w:szCs w:val="26"/>
        </w:rPr>
        <w:footnoteReference w:id="3"/>
      </w:r>
    </w:p>
    <w:p w:rsidR="00DF4CBC" w:rsidRDefault="00681CEC" w:rsidP="002665CB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Обеспечение исполнения договора и/или возврата аванса и/или гарантийных обязательств: </w:t>
      </w:r>
      <w:r w:rsidRPr="002665CB">
        <w:rPr>
          <w:color w:val="000000" w:themeColor="text1"/>
        </w:rPr>
        <w:t xml:space="preserve"> </w:t>
      </w:r>
      <w:r>
        <w:t>в соответствии с Техническим заданием и проектом договора</w:t>
      </w:r>
      <w:r w:rsidR="002665CB">
        <w:t xml:space="preserve">. 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 xml:space="preserve">Валюта закупки: </w:t>
      </w:r>
      <w:r>
        <w:t>руб. РФ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>
        <w:t>в соответствии с разделом 6 «Техническая часть» Закупочной документации/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>
        <w:t xml:space="preserve">допускается 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DF4CBC" w:rsidRDefault="00681CE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tooltip="http://www.interrao-zakupki.ru/" w:history="1">
        <w:r>
          <w:rPr>
            <w:rStyle w:val="af5"/>
          </w:rPr>
          <w:t>http://www.interrao-zakupki.ru/</w:t>
        </w:r>
      </w:hyperlink>
      <w: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5.2.1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 </w:t>
      </w:r>
    </w:p>
    <w:p w:rsidR="00DF4CBC" w:rsidRDefault="00681CEC" w:rsidP="002248BC">
      <w:pPr>
        <w:pStyle w:val="afff0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>
        <w:t>Способ формирования начальной максимальной цены (НМЦ</w:t>
      </w:r>
      <w:r w:rsidR="000A7706">
        <w:t xml:space="preserve">): </w:t>
      </w:r>
      <w:r w:rsidR="002119F8" w:rsidRPr="002119F8">
        <w:rPr>
          <w:b/>
        </w:rPr>
        <w:t>Расчет средней цены по результатам анализа рыночной стоимости</w:t>
      </w:r>
      <w:r w:rsidR="002119F8">
        <w:rPr>
          <w:b/>
        </w:rPr>
        <w:t>.</w:t>
      </w:r>
    </w:p>
    <w:sectPr w:rsidR="00DF4C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CBC" w:rsidRDefault="00681CEC">
      <w:r>
        <w:separator/>
      </w:r>
    </w:p>
  </w:endnote>
  <w:endnote w:type="continuationSeparator" w:id="0">
    <w:p w:rsidR="00DF4CBC" w:rsidRDefault="00681CEC">
      <w:r>
        <w:continuationSeparator/>
      </w:r>
    </w:p>
  </w:endnote>
  <w:endnote w:type="continuationNotice" w:id="1">
    <w:p w:rsidR="00DF4CBC" w:rsidRDefault="00DF4C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CBC" w:rsidRDefault="00DF4CB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CBC" w:rsidRDefault="00DF4CB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CBC" w:rsidRDefault="00DF4CB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CBC" w:rsidRDefault="00681CEC">
      <w:r>
        <w:separator/>
      </w:r>
    </w:p>
  </w:footnote>
  <w:footnote w:type="continuationSeparator" w:id="0">
    <w:p w:rsidR="00DF4CBC" w:rsidRDefault="00681CEC">
      <w:r>
        <w:continuationSeparator/>
      </w:r>
    </w:p>
  </w:footnote>
  <w:footnote w:type="continuationNotice" w:id="1">
    <w:p w:rsidR="00DF4CBC" w:rsidRDefault="00DF4CBC">
      <w:pPr>
        <w:spacing w:line="240" w:lineRule="auto"/>
      </w:pPr>
    </w:p>
  </w:footnote>
  <w:footnote w:id="2">
    <w:p w:rsidR="00DF4CBC" w:rsidRDefault="00681CEC">
      <w:pPr>
        <w:pStyle w:val="ad"/>
      </w:pPr>
      <w:r>
        <w:rPr>
          <w:rStyle w:val="af6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DF4CBC" w:rsidRDefault="00681CEC">
      <w:pPr>
        <w:pStyle w:val="ad"/>
      </w:pPr>
      <w:r>
        <w:rPr>
          <w:rStyle w:val="af6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CBC" w:rsidRDefault="00DF4CBC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CBC" w:rsidRDefault="00DF4CBC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DF4CB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DF4CBC" w:rsidRDefault="00681CEC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F4CB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DF4CBC" w:rsidRDefault="00681CEC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DF4CBC" w:rsidRDefault="00681CEC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DF4CBC" w:rsidRDefault="00681CEC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DF4CBC" w:rsidRDefault="00DF4CB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D787E"/>
    <w:multiLevelType w:val="multilevel"/>
    <w:tmpl w:val="B3427AA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3C9444B"/>
    <w:multiLevelType w:val="multilevel"/>
    <w:tmpl w:val="0E181D1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1FBB06F9"/>
    <w:multiLevelType w:val="multilevel"/>
    <w:tmpl w:val="53369B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9F1D32"/>
    <w:multiLevelType w:val="multilevel"/>
    <w:tmpl w:val="7F484D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0A3A1F"/>
    <w:multiLevelType w:val="multilevel"/>
    <w:tmpl w:val="A0B6076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25462E4"/>
    <w:multiLevelType w:val="hybridMultilevel"/>
    <w:tmpl w:val="28EA238A"/>
    <w:lvl w:ilvl="0" w:tplc="ED0CA6C6">
      <w:start w:val="1"/>
      <w:numFmt w:val="decimal"/>
      <w:lvlText w:val="%1."/>
      <w:lvlJc w:val="left"/>
      <w:pPr>
        <w:ind w:left="1854" w:hanging="360"/>
      </w:pPr>
    </w:lvl>
    <w:lvl w:ilvl="1" w:tplc="71B22E1E">
      <w:start w:val="1"/>
      <w:numFmt w:val="lowerLetter"/>
      <w:lvlText w:val="%2."/>
      <w:lvlJc w:val="left"/>
      <w:pPr>
        <w:ind w:left="2574" w:hanging="360"/>
      </w:pPr>
    </w:lvl>
    <w:lvl w:ilvl="2" w:tplc="A232F41A">
      <w:start w:val="1"/>
      <w:numFmt w:val="lowerRoman"/>
      <w:lvlText w:val="%3."/>
      <w:lvlJc w:val="right"/>
      <w:pPr>
        <w:ind w:left="3294" w:hanging="180"/>
      </w:pPr>
    </w:lvl>
    <w:lvl w:ilvl="3" w:tplc="2C1A4D02">
      <w:start w:val="1"/>
      <w:numFmt w:val="decimal"/>
      <w:lvlText w:val="%4."/>
      <w:lvlJc w:val="left"/>
      <w:pPr>
        <w:ind w:left="4014" w:hanging="360"/>
      </w:pPr>
    </w:lvl>
    <w:lvl w:ilvl="4" w:tplc="B1F45980">
      <w:start w:val="1"/>
      <w:numFmt w:val="lowerLetter"/>
      <w:lvlText w:val="%5."/>
      <w:lvlJc w:val="left"/>
      <w:pPr>
        <w:ind w:left="4734" w:hanging="360"/>
      </w:pPr>
    </w:lvl>
    <w:lvl w:ilvl="5" w:tplc="DDE2DA96">
      <w:start w:val="1"/>
      <w:numFmt w:val="lowerRoman"/>
      <w:lvlText w:val="%6."/>
      <w:lvlJc w:val="right"/>
      <w:pPr>
        <w:ind w:left="5454" w:hanging="180"/>
      </w:pPr>
    </w:lvl>
    <w:lvl w:ilvl="6" w:tplc="3A6E1B64">
      <w:start w:val="1"/>
      <w:numFmt w:val="decimal"/>
      <w:lvlText w:val="%7."/>
      <w:lvlJc w:val="left"/>
      <w:pPr>
        <w:ind w:left="6174" w:hanging="360"/>
      </w:pPr>
    </w:lvl>
    <w:lvl w:ilvl="7" w:tplc="3D847A54">
      <w:start w:val="1"/>
      <w:numFmt w:val="lowerLetter"/>
      <w:lvlText w:val="%8."/>
      <w:lvlJc w:val="left"/>
      <w:pPr>
        <w:ind w:left="6894" w:hanging="360"/>
      </w:pPr>
    </w:lvl>
    <w:lvl w:ilvl="8" w:tplc="56F8D4BE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9DD7290"/>
    <w:multiLevelType w:val="hybridMultilevel"/>
    <w:tmpl w:val="A72267AE"/>
    <w:lvl w:ilvl="0" w:tplc="D5302CA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6B6CA03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6EF066D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795E6FE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DA20478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C350528E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692214A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72A49C2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DD2B6B4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BFD638C"/>
    <w:multiLevelType w:val="hybridMultilevel"/>
    <w:tmpl w:val="9634F540"/>
    <w:lvl w:ilvl="0" w:tplc="4B7A1FC4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1A44162C">
      <w:start w:val="1"/>
      <w:numFmt w:val="lowerLetter"/>
      <w:lvlText w:val="%2."/>
      <w:lvlJc w:val="left"/>
      <w:pPr>
        <w:ind w:left="1953" w:hanging="360"/>
      </w:pPr>
    </w:lvl>
    <w:lvl w:ilvl="2" w:tplc="07D6122C">
      <w:start w:val="1"/>
      <w:numFmt w:val="lowerRoman"/>
      <w:lvlText w:val="%3."/>
      <w:lvlJc w:val="right"/>
      <w:pPr>
        <w:ind w:left="2673" w:hanging="180"/>
      </w:pPr>
    </w:lvl>
    <w:lvl w:ilvl="3" w:tplc="8A08B6D4">
      <w:start w:val="1"/>
      <w:numFmt w:val="decimal"/>
      <w:lvlText w:val="%4."/>
      <w:lvlJc w:val="left"/>
      <w:pPr>
        <w:ind w:left="3393" w:hanging="360"/>
      </w:pPr>
    </w:lvl>
    <w:lvl w:ilvl="4" w:tplc="63120D04">
      <w:start w:val="1"/>
      <w:numFmt w:val="lowerLetter"/>
      <w:lvlText w:val="%5."/>
      <w:lvlJc w:val="left"/>
      <w:pPr>
        <w:ind w:left="4113" w:hanging="360"/>
      </w:pPr>
    </w:lvl>
    <w:lvl w:ilvl="5" w:tplc="BDE6BCD6">
      <w:start w:val="1"/>
      <w:numFmt w:val="lowerRoman"/>
      <w:lvlText w:val="%6."/>
      <w:lvlJc w:val="right"/>
      <w:pPr>
        <w:ind w:left="4833" w:hanging="180"/>
      </w:pPr>
    </w:lvl>
    <w:lvl w:ilvl="6" w:tplc="FAE24642">
      <w:start w:val="1"/>
      <w:numFmt w:val="decimal"/>
      <w:lvlText w:val="%7."/>
      <w:lvlJc w:val="left"/>
      <w:pPr>
        <w:ind w:left="5553" w:hanging="360"/>
      </w:pPr>
    </w:lvl>
    <w:lvl w:ilvl="7" w:tplc="E2323F4C">
      <w:start w:val="1"/>
      <w:numFmt w:val="lowerLetter"/>
      <w:lvlText w:val="%8."/>
      <w:lvlJc w:val="left"/>
      <w:pPr>
        <w:ind w:left="6273" w:hanging="360"/>
      </w:pPr>
    </w:lvl>
    <w:lvl w:ilvl="8" w:tplc="D9DAFEA0">
      <w:start w:val="1"/>
      <w:numFmt w:val="lowerRoman"/>
      <w:lvlText w:val="%9."/>
      <w:lvlJc w:val="right"/>
      <w:pPr>
        <w:ind w:left="6993" w:hanging="180"/>
      </w:pPr>
    </w:lvl>
  </w:abstractNum>
  <w:abstractNum w:abstractNumId="8" w15:restartNumberingAfterBreak="0">
    <w:nsid w:val="4C54774B"/>
    <w:multiLevelType w:val="multilevel"/>
    <w:tmpl w:val="A7FAB3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55D524C1"/>
    <w:multiLevelType w:val="hybridMultilevel"/>
    <w:tmpl w:val="81645460"/>
    <w:lvl w:ilvl="0" w:tplc="78F24C5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56C03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B7CCFE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342DD1E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2DCB3FE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90B62D9E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5E7EA68C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7FAC836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74A096A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2A234F4"/>
    <w:multiLevelType w:val="multilevel"/>
    <w:tmpl w:val="B94663B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668E2224"/>
    <w:multiLevelType w:val="multilevel"/>
    <w:tmpl w:val="F3209C8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82041B6"/>
    <w:multiLevelType w:val="hybridMultilevel"/>
    <w:tmpl w:val="674073F8"/>
    <w:lvl w:ilvl="0" w:tplc="4F8884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14E6B9C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A330F6A0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EB7450E0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313047C6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90DF02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CA547968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2C924BB2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3C528822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9B31D6A"/>
    <w:multiLevelType w:val="multilevel"/>
    <w:tmpl w:val="42261CB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7B274C20"/>
    <w:multiLevelType w:val="multilevel"/>
    <w:tmpl w:val="23F85B4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1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11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CBC"/>
    <w:rsid w:val="000A7706"/>
    <w:rsid w:val="00174D62"/>
    <w:rsid w:val="002119F8"/>
    <w:rsid w:val="002248BC"/>
    <w:rsid w:val="002665CB"/>
    <w:rsid w:val="0047400C"/>
    <w:rsid w:val="0067720C"/>
    <w:rsid w:val="00681CEC"/>
    <w:rsid w:val="006C2447"/>
    <w:rsid w:val="007F7A50"/>
    <w:rsid w:val="00A27126"/>
    <w:rsid w:val="00D42FF7"/>
    <w:rsid w:val="00DA2ADB"/>
    <w:rsid w:val="00DC4DE5"/>
    <w:rsid w:val="00DF4CBC"/>
    <w:rsid w:val="00EB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1191"/>
  <w15:docId w15:val="{3A4D0655-C7F6-4671-A730-49C8B679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a">
    <w:name w:val="Нижний колонтитул Знак"/>
    <w:link w:val="ab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c">
    <w:name w:val="Текст сноски Знак"/>
    <w:link w:val="ad"/>
    <w:uiPriority w:val="99"/>
    <w:rPr>
      <w:sz w:val="18"/>
    </w:rPr>
  </w:style>
  <w:style w:type="paragraph" w:styleId="ae">
    <w:name w:val="endnote text"/>
    <w:basedOn w:val="a1"/>
    <w:link w:val="af"/>
    <w:uiPriority w:val="99"/>
    <w:semiHidden/>
    <w:unhideWhenUsed/>
    <w:pPr>
      <w:spacing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2"/>
    <w:uiPriority w:val="99"/>
    <w:semiHidden/>
    <w:unhideWhenUsed/>
    <w:rPr>
      <w:vertAlign w:val="superscript"/>
    </w:rPr>
  </w:style>
  <w:style w:type="paragraph" w:styleId="af1">
    <w:name w:val="TOC Heading"/>
    <w:uiPriority w:val="39"/>
    <w:unhideWhenUsed/>
  </w:style>
  <w:style w:type="paragraph" w:styleId="af2">
    <w:name w:val="table of figures"/>
    <w:basedOn w:val="a1"/>
    <w:next w:val="a1"/>
    <w:uiPriority w:val="99"/>
    <w:unhideWhenUsed/>
  </w:style>
  <w:style w:type="paragraph" w:styleId="af3">
    <w:name w:val="header"/>
    <w:basedOn w:val="a1"/>
    <w:link w:val="af4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1"/>
    <w:link w:val="a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5">
    <w:name w:val="Hyperlink"/>
    <w:rPr>
      <w:color w:val="0000FF"/>
      <w:u w:val="single"/>
    </w:rPr>
  </w:style>
  <w:style w:type="character" w:styleId="af6">
    <w:name w:val="footnote reference"/>
    <w:semiHidden/>
    <w:rPr>
      <w:vertAlign w:val="superscript"/>
    </w:rPr>
  </w:style>
  <w:style w:type="character" w:styleId="af7">
    <w:name w:val="page number"/>
    <w:rPr>
      <w:rFonts w:ascii="Times New Roman" w:hAnsi="Times New Roman"/>
      <w:sz w:val="20"/>
    </w:rPr>
  </w:style>
  <w:style w:type="paragraph" w:styleId="12">
    <w:name w:val="toc 1"/>
    <w:basedOn w:val="a1"/>
    <w:next w:val="a1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1"/>
    <w:next w:val="a1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1"/>
    <w:next w:val="a1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1"/>
    <w:next w:val="a1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8">
    <w:name w:val="FollowedHyperlink"/>
    <w:rPr>
      <w:color w:val="800080"/>
      <w:u w:val="single"/>
    </w:rPr>
  </w:style>
  <w:style w:type="paragraph" w:styleId="af9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a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d">
    <w:name w:val="footnote text"/>
    <w:basedOn w:val="a1"/>
    <w:link w:val="ac"/>
    <w:semiHidden/>
    <w:pPr>
      <w:spacing w:line="240" w:lineRule="auto"/>
    </w:pPr>
    <w:rPr>
      <w:sz w:val="20"/>
    </w:rPr>
  </w:style>
  <w:style w:type="paragraph" w:customStyle="1" w:styleId="afb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c">
    <w:name w:val="caption"/>
    <w:basedOn w:val="a1"/>
    <w:next w:val="a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1"/>
    <w:next w:val="a1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semiHidden/>
    <w:pPr>
      <w:ind w:left="2240"/>
      <w:jc w:val="left"/>
    </w:pPr>
    <w:rPr>
      <w:sz w:val="18"/>
      <w:szCs w:val="18"/>
    </w:rPr>
  </w:style>
  <w:style w:type="paragraph" w:customStyle="1" w:styleId="afd">
    <w:name w:val="Служебный"/>
    <w:basedOn w:val="afe"/>
  </w:style>
  <w:style w:type="paragraph" w:customStyle="1" w:styleId="afe">
    <w:name w:val="Главы"/>
    <w:basedOn w:val="aff"/>
    <w:next w:val="a1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">
    <w:name w:val="Структура"/>
    <w:basedOn w:val="a1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0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f1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3">
    <w:name w:val="Подподпункт"/>
    <w:basedOn w:val="a1"/>
    <w:pPr>
      <w:tabs>
        <w:tab w:val="num" w:pos="1701"/>
      </w:tabs>
      <w:ind w:left="1701" w:hanging="567"/>
    </w:pPr>
  </w:style>
  <w:style w:type="paragraph" w:styleId="aff4">
    <w:name w:val="List Number"/>
    <w:basedOn w:val="a1"/>
    <w:pPr>
      <w:spacing w:before="60"/>
      <w:ind w:firstLine="0"/>
    </w:pPr>
    <w:rPr>
      <w:szCs w:val="24"/>
    </w:rPr>
  </w:style>
  <w:style w:type="paragraph" w:customStyle="1" w:styleId="aff5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6">
    <w:name w:val="Пункт б/н"/>
    <w:basedOn w:val="a1"/>
    <w:pPr>
      <w:tabs>
        <w:tab w:val="left" w:pos="1134"/>
      </w:tabs>
    </w:pPr>
  </w:style>
  <w:style w:type="paragraph" w:styleId="aff7">
    <w:name w:val="List Bullet"/>
    <w:basedOn w:val="a1"/>
    <w:pPr>
      <w:ind w:firstLine="0"/>
    </w:pPr>
  </w:style>
  <w:style w:type="paragraph" w:styleId="aff8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9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a">
    <w:name w:val="annotation text"/>
    <w:basedOn w:val="a1"/>
    <w:semiHidden/>
    <w:rPr>
      <w:sz w:val="20"/>
    </w:rPr>
  </w:style>
  <w:style w:type="paragraph" w:styleId="affb">
    <w:name w:val="annotation subject"/>
    <w:basedOn w:val="affa"/>
    <w:next w:val="affa"/>
    <w:semiHidden/>
    <w:rPr>
      <w:b/>
      <w:bCs/>
    </w:rPr>
  </w:style>
  <w:style w:type="paragraph" w:customStyle="1" w:styleId="affc">
    <w:name w:val="Знак"/>
    <w:basedOn w:val="a1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styleId="affd">
    <w:name w:val="Title"/>
    <w:basedOn w:val="a1"/>
    <w:link w:val="affe"/>
    <w:qFormat/>
    <w:pPr>
      <w:spacing w:line="240" w:lineRule="auto"/>
      <w:ind w:firstLine="0"/>
      <w:jc w:val="center"/>
    </w:pPr>
    <w:rPr>
      <w:i/>
      <w:iCs/>
      <w:sz w:val="24"/>
      <w:szCs w:val="24"/>
    </w:rPr>
  </w:style>
  <w:style w:type="character" w:customStyle="1" w:styleId="affe">
    <w:name w:val="Заголовок Знак"/>
    <w:link w:val="affd"/>
    <w:rPr>
      <w:i/>
      <w:iCs/>
      <w:sz w:val="24"/>
      <w:szCs w:val="24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afff">
    <w:name w:val="Table Grid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0">
    <w:name w:val="List Paragraph"/>
    <w:basedOn w:val="a1"/>
    <w:link w:val="afff1"/>
    <w:uiPriority w:val="34"/>
    <w:qFormat/>
    <w:pPr>
      <w:widowControl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f4">
    <w:name w:val="Верхний колонтитул Знак"/>
    <w:link w:val="af3"/>
    <w:uiPriority w:val="99"/>
    <w:rPr>
      <w:i/>
    </w:rPr>
  </w:style>
  <w:style w:type="paragraph" w:customStyle="1" w:styleId="Style12">
    <w:name w:val="Style12"/>
    <w:basedOn w:val="a1"/>
    <w:pPr>
      <w:widowControl w:val="0"/>
      <w:spacing w:line="317" w:lineRule="exact"/>
      <w:ind w:firstLine="691"/>
    </w:pPr>
    <w:rPr>
      <w:sz w:val="24"/>
      <w:szCs w:val="24"/>
    </w:r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pPr>
      <w:spacing w:line="240" w:lineRule="auto"/>
    </w:pPr>
    <w:rPr>
      <w:rFonts w:eastAsia="Calibri"/>
      <w:szCs w:val="28"/>
    </w:rPr>
  </w:style>
  <w:style w:type="character" w:customStyle="1" w:styleId="afff1">
    <w:name w:val="Абзац списка Знак"/>
    <w:link w:val="afff0"/>
    <w:uiPriority w:val="34"/>
    <w:qFormat/>
    <w:rPr>
      <w:sz w:val="24"/>
      <w:szCs w:val="24"/>
    </w:rPr>
  </w:style>
  <w:style w:type="paragraph" w:customStyle="1" w:styleId="Style11">
    <w:name w:val="Style11"/>
    <w:basedOn w:val="a1"/>
    <w:pPr>
      <w:widowControl w:val="0"/>
      <w:spacing w:line="278" w:lineRule="exact"/>
      <w:ind w:firstLine="0"/>
      <w:jc w:val="left"/>
    </w:pPr>
    <w:rPr>
      <w:sz w:val="24"/>
      <w:szCs w:val="24"/>
    </w:r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character" w:styleId="afff2">
    <w:name w:val="Unresolved Mention"/>
    <w:basedOn w:val="a2"/>
    <w:uiPriority w:val="99"/>
    <w:semiHidden/>
    <w:unhideWhenUsed/>
    <w:rsid w:val="000A77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rabrina_ov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1B264-48D9-49BC-A83B-2064D89D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1214</Words>
  <Characters>6925</Characters>
  <Application>Microsoft Office Word</Application>
  <DocSecurity>0</DocSecurity>
  <Lines>57</Lines>
  <Paragraphs>16</Paragraphs>
  <ScaleCrop>false</ScaleCrop>
  <Manager>ОАО РАО "ЕЭС России"</Manager>
  <Company>ООО "ИНТЕР РАО ЕЭС ФИНАНС"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Тарабрина Ольга Викторовна</cp:lastModifiedBy>
  <cp:revision>70</cp:revision>
  <dcterms:created xsi:type="dcterms:W3CDTF">2015-06-03T11:24:00Z</dcterms:created>
  <dcterms:modified xsi:type="dcterms:W3CDTF">2026-03-24T13:46:00Z</dcterms:modified>
</cp:coreProperties>
</file>